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B3" w:rsidRPr="00905EB3" w:rsidRDefault="00905EB3" w:rsidP="00905EB3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905EB3">
        <w:rPr>
          <w:bCs w:val="0"/>
          <w:color w:val="000000" w:themeColor="text1"/>
          <w:sz w:val="28"/>
          <w:szCs w:val="28"/>
          <w:bdr w:val="none" w:sz="0" w:space="0" w:color="auto" w:frame="1"/>
        </w:rPr>
        <w:t>«Первые Романовы (1613-1682)»</w:t>
      </w:r>
    </w:p>
    <w:p w:rsidR="00905EB3" w:rsidRPr="00905EB3" w:rsidRDefault="00905EB3" w:rsidP="00905EB3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905EB3" w:rsidRPr="00905EB3" w:rsidRDefault="00905EB3" w:rsidP="00905EB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05EB3">
        <w:rPr>
          <w:color w:val="000000" w:themeColor="text1"/>
          <w:sz w:val="28"/>
          <w:szCs w:val="28"/>
        </w:rPr>
        <w:t>Первые Романовы: усиление самодержавной власти.</w:t>
      </w:r>
    </w:p>
    <w:p w:rsidR="00905EB3" w:rsidRPr="00905EB3" w:rsidRDefault="00905EB3" w:rsidP="00905EB3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E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Внутренняя политика</w:t>
      </w:r>
    </w:p>
    <w:p w:rsidR="00905EB3" w:rsidRPr="00905EB3" w:rsidRDefault="00905EB3" w:rsidP="00905EB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05EB3">
        <w:rPr>
          <w:color w:val="000000" w:themeColor="text1"/>
          <w:sz w:val="28"/>
          <w:szCs w:val="28"/>
        </w:rPr>
        <w:t>Первым русским царем новой династии стал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Михаил Федорович</w:t>
      </w:r>
      <w:r w:rsidRPr="00905EB3">
        <w:rPr>
          <w:color w:val="000000" w:themeColor="text1"/>
          <w:sz w:val="28"/>
          <w:szCs w:val="28"/>
        </w:rPr>
        <w:t> Романов (1613—1645). Ему было 16 лет. Большое влияние на решения юного Михаила оказывала мать молодого царя </w:t>
      </w:r>
      <w:r w:rsidRPr="00905EB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Марфа</w:t>
      </w:r>
      <w:r w:rsidRPr="00905EB3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 (</w:t>
      </w:r>
      <w:r w:rsidRPr="00905EB3">
        <w:rPr>
          <w:color w:val="000000" w:themeColor="text1"/>
          <w:sz w:val="28"/>
          <w:szCs w:val="28"/>
        </w:rPr>
        <w:t>великая государыня). Отец молодого царя (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Филарет</w:t>
      </w:r>
      <w:r w:rsidRPr="00905EB3">
        <w:rPr>
          <w:color w:val="000000" w:themeColor="text1"/>
          <w:sz w:val="28"/>
          <w:szCs w:val="28"/>
        </w:rPr>
        <w:t>) был в польском плену и вернулся из плена в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1619</w:t>
      </w:r>
      <w:r w:rsidRPr="00905EB3">
        <w:rPr>
          <w:color w:val="000000" w:themeColor="text1"/>
          <w:sz w:val="28"/>
          <w:szCs w:val="28"/>
        </w:rPr>
        <w:t> году. Тогда же был провозглашен патриархом, получил титул «</w:t>
      </w:r>
      <w:r w:rsidRPr="00905EB3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великого государя</w:t>
      </w:r>
      <w:r w:rsidRPr="00905EB3">
        <w:rPr>
          <w:color w:val="000000" w:themeColor="text1"/>
          <w:sz w:val="28"/>
          <w:szCs w:val="28"/>
        </w:rPr>
        <w:t>». Вплоть до своей смерти в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1633</w:t>
      </w:r>
      <w:r w:rsidRPr="00905EB3">
        <w:rPr>
          <w:color w:val="000000" w:themeColor="text1"/>
          <w:sz w:val="28"/>
          <w:szCs w:val="28"/>
        </w:rPr>
        <w:t> году Филарет был фактическим правителем России. Сам царь Михаил был физически слабым человеком и часто болел.</w:t>
      </w:r>
    </w:p>
    <w:p w:rsidR="00905EB3" w:rsidRPr="00905EB3" w:rsidRDefault="00905EB3" w:rsidP="00905EB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05EB3">
        <w:rPr>
          <w:color w:val="000000" w:themeColor="text1"/>
          <w:sz w:val="28"/>
          <w:szCs w:val="28"/>
        </w:rPr>
        <w:t>За годы правления царя Михаила ликвидирована экономическая разруха. Земские соборы при нем созывались регулярно, царь нуждался в опоре на свой социальный слой. Была введена воеводская система власти на местах. Начали формироваться полки нового строя — предшественники регулярной армии.</w:t>
      </w:r>
    </w:p>
    <w:p w:rsidR="00905EB3" w:rsidRPr="00905EB3" w:rsidRDefault="00905EB3" w:rsidP="00905EB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05EB3">
        <w:rPr>
          <w:color w:val="000000" w:themeColor="text1"/>
          <w:sz w:val="28"/>
          <w:szCs w:val="28"/>
        </w:rPr>
        <w:t>Время правления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Алексея Михайловича</w:t>
      </w:r>
      <w:r w:rsidRPr="00905EB3">
        <w:rPr>
          <w:color w:val="000000" w:themeColor="text1"/>
          <w:sz w:val="28"/>
          <w:szCs w:val="28"/>
        </w:rPr>
        <w:t> (Тишайшего) (1645— 1676) ознаменовалось народными восстаниями.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1648</w:t>
      </w:r>
      <w:r w:rsidRPr="00905EB3">
        <w:rPr>
          <w:color w:val="000000" w:themeColor="text1"/>
          <w:sz w:val="28"/>
          <w:szCs w:val="28"/>
        </w:rPr>
        <w:t> г. — Соляной бунт. В </w:t>
      </w:r>
      <w:r w:rsidRPr="00905EB3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1649</w:t>
      </w:r>
      <w:r w:rsidRPr="00905EB3">
        <w:rPr>
          <w:color w:val="000000" w:themeColor="text1"/>
          <w:sz w:val="28"/>
          <w:szCs w:val="28"/>
        </w:rPr>
        <w:t> г. введено новое законодательство (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Соборное уложение</w:t>
      </w:r>
      <w:r w:rsidRPr="00905EB3">
        <w:rPr>
          <w:color w:val="000000" w:themeColor="text1"/>
          <w:sz w:val="28"/>
          <w:szCs w:val="28"/>
        </w:rPr>
        <w:t>), ликвидировавшее белые слободы и окончательно прикрепившее крестьян к земле — окончательное оформление крепостного права. В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1656-1662</w:t>
      </w:r>
      <w:r w:rsidRPr="00905EB3">
        <w:rPr>
          <w:color w:val="000000" w:themeColor="text1"/>
          <w:sz w:val="28"/>
          <w:szCs w:val="28"/>
        </w:rPr>
        <w:t> гг. проведена денежная реформа. В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1662</w:t>
      </w:r>
      <w:r w:rsidRPr="00905EB3">
        <w:rPr>
          <w:color w:val="000000" w:themeColor="text1"/>
          <w:sz w:val="28"/>
          <w:szCs w:val="28"/>
        </w:rPr>
        <w:t> г. — Медный бунт.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1670-1671</w:t>
      </w:r>
      <w:r w:rsidRPr="00905EB3">
        <w:rPr>
          <w:color w:val="000000" w:themeColor="text1"/>
          <w:sz w:val="28"/>
          <w:szCs w:val="28"/>
        </w:rPr>
        <w:t> гг. — восстание Степана Разина.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1668-1676</w:t>
      </w:r>
      <w:r w:rsidRPr="00905EB3">
        <w:rPr>
          <w:color w:val="000000" w:themeColor="text1"/>
          <w:sz w:val="28"/>
          <w:szCs w:val="28"/>
        </w:rPr>
        <w:t xml:space="preserve"> гг. — </w:t>
      </w:r>
      <w:proofErr w:type="spellStart"/>
      <w:r w:rsidRPr="00905EB3">
        <w:rPr>
          <w:color w:val="000000" w:themeColor="text1"/>
          <w:sz w:val="28"/>
          <w:szCs w:val="28"/>
        </w:rPr>
        <w:t>Соловецкое</w:t>
      </w:r>
      <w:proofErr w:type="spellEnd"/>
      <w:r w:rsidRPr="00905EB3">
        <w:rPr>
          <w:color w:val="000000" w:themeColor="text1"/>
          <w:sz w:val="28"/>
          <w:szCs w:val="28"/>
        </w:rPr>
        <w:t xml:space="preserve"> восстание.</w:t>
      </w:r>
    </w:p>
    <w:p w:rsidR="00905EB3" w:rsidRPr="00905EB3" w:rsidRDefault="00905EB3" w:rsidP="00905EB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05EB3">
        <w:rPr>
          <w:color w:val="000000" w:themeColor="text1"/>
          <w:sz w:val="28"/>
          <w:szCs w:val="28"/>
        </w:rPr>
        <w:t>При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Федоре Алексеевиче</w:t>
      </w:r>
      <w:r w:rsidRPr="00905EB3">
        <w:rPr>
          <w:color w:val="000000" w:themeColor="text1"/>
          <w:sz w:val="28"/>
          <w:szCs w:val="28"/>
        </w:rPr>
        <w:t> (1676-1682) проведена общая перепись населения (1678), налоговая реформа (1679-1681). С 1679 г. все казенные сборы, местное управление перешло к воеводе. Проведена военно-окружная реформа (1680). С 1681 г. в армии ввели ротную систему. В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1682</w:t>
      </w:r>
      <w:r w:rsidRPr="00905EB3">
        <w:rPr>
          <w:color w:val="000000" w:themeColor="text1"/>
          <w:sz w:val="28"/>
          <w:szCs w:val="28"/>
        </w:rPr>
        <w:t> г. отменено местничество.</w:t>
      </w:r>
    </w:p>
    <w:p w:rsidR="00905EB3" w:rsidRPr="00905EB3" w:rsidRDefault="00905EB3" w:rsidP="006D41D4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905EB3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962650" cy="4469969"/>
            <wp:effectExtent l="0" t="0" r="0" b="6985"/>
            <wp:docPr id="31" name="Рисунок 31" descr="Первые Романо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Первые Романов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522" cy="447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EB3" w:rsidRPr="00905EB3" w:rsidRDefault="00905EB3" w:rsidP="00905EB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05EB3">
        <w:rPr>
          <w:color w:val="000000" w:themeColor="text1"/>
          <w:sz w:val="28"/>
          <w:szCs w:val="28"/>
        </w:rPr>
        <w:lastRenderedPageBreak/>
        <w:t>В 1682 г. в результате восстания в Москве правителями становятся сыновья Алексея Михайловича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Иван </w:t>
      </w:r>
      <w:proofErr w:type="spellStart"/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V</w:t>
      </w:r>
      <w:r w:rsidRPr="00905EB3">
        <w:rPr>
          <w:color w:val="000000" w:themeColor="text1"/>
          <w:sz w:val="28"/>
          <w:szCs w:val="28"/>
        </w:rPr>
        <w:t>от</w:t>
      </w:r>
      <w:proofErr w:type="spellEnd"/>
      <w:r w:rsidRPr="00905EB3">
        <w:rPr>
          <w:color w:val="000000" w:themeColor="text1"/>
          <w:sz w:val="28"/>
          <w:szCs w:val="28"/>
        </w:rPr>
        <w:t xml:space="preserve"> первой жены М. Милославской и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Петр I</w:t>
      </w:r>
      <w:r w:rsidRPr="00905EB3">
        <w:rPr>
          <w:color w:val="000000" w:themeColor="text1"/>
          <w:sz w:val="28"/>
          <w:szCs w:val="28"/>
        </w:rPr>
        <w:t> от второй жены Н. Нарышкиной. Регентом при них была назначена сестра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Софья</w:t>
      </w:r>
      <w:r w:rsidRPr="00905EB3">
        <w:rPr>
          <w:color w:val="000000" w:themeColor="text1"/>
          <w:sz w:val="28"/>
          <w:szCs w:val="28"/>
        </w:rPr>
        <w:t> (1682-1689).</w:t>
      </w:r>
    </w:p>
    <w:p w:rsidR="00905EB3" w:rsidRPr="00905EB3" w:rsidRDefault="00905EB3" w:rsidP="00905EB3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E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Внешняя политика</w:t>
      </w:r>
    </w:p>
    <w:p w:rsidR="00905EB3" w:rsidRPr="00905EB3" w:rsidRDefault="00905EB3" w:rsidP="00905EB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bookmarkStart w:id="0" w:name="_GoBack"/>
      <w:bookmarkEnd w:id="0"/>
      <w:r w:rsidRPr="00905EB3">
        <w:rPr>
          <w:color w:val="000000" w:themeColor="text1"/>
          <w:sz w:val="28"/>
          <w:szCs w:val="28"/>
        </w:rPr>
        <w:t>Задачи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внешней политики</w:t>
      </w:r>
      <w:r w:rsidRPr="00905EB3">
        <w:rPr>
          <w:color w:val="000000" w:themeColor="text1"/>
          <w:sz w:val="28"/>
          <w:szCs w:val="28"/>
        </w:rPr>
        <w:t> России в XVII в.: возвращение территорий, потерянных в Смутное время, достижение выхода к Балтийскому и Черному морям. Для решения этих задач были предприняты следующие меры:</w:t>
      </w:r>
    </w:p>
    <w:p w:rsidR="00905EB3" w:rsidRPr="00905EB3" w:rsidRDefault="00905EB3" w:rsidP="00905EB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05EB3">
        <w:rPr>
          <w:color w:val="000000" w:themeColor="text1"/>
          <w:sz w:val="28"/>
          <w:szCs w:val="28"/>
        </w:rPr>
        <w:t>При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Михаиле Федоровиче</w:t>
      </w:r>
      <w:r w:rsidRPr="00905EB3">
        <w:rPr>
          <w:color w:val="000000" w:themeColor="text1"/>
          <w:sz w:val="28"/>
          <w:szCs w:val="28"/>
        </w:rPr>
        <w:t> заключен </w:t>
      </w:r>
      <w:proofErr w:type="spellStart"/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Столбовский</w:t>
      </w:r>
      <w:proofErr w:type="spellEnd"/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мир</w:t>
      </w:r>
      <w:r w:rsidRPr="00905EB3">
        <w:rPr>
          <w:color w:val="000000" w:themeColor="text1"/>
          <w:sz w:val="28"/>
          <w:szCs w:val="28"/>
        </w:rPr>
        <w:t> (1617) — Швеция вернула России Новгородскую землю, но оставила за собой Ижору с берегами Невы и Финского залива. По </w:t>
      </w:r>
      <w:proofErr w:type="spellStart"/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Деулинскому</w:t>
      </w:r>
      <w:proofErr w:type="spellEnd"/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перемирию</w:t>
      </w:r>
      <w:r w:rsidRPr="00905EB3">
        <w:rPr>
          <w:color w:val="000000" w:themeColor="text1"/>
          <w:sz w:val="28"/>
          <w:szCs w:val="28"/>
        </w:rPr>
        <w:t>(1618) Польша получила Смоленские, Черниговские и Новгород-Северские земли; Владислав не отказывался от притязаний на российскую корону.</w:t>
      </w:r>
    </w:p>
    <w:p w:rsidR="00905EB3" w:rsidRPr="00905EB3" w:rsidRDefault="00905EB3" w:rsidP="00905EB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05EB3">
        <w:rPr>
          <w:color w:val="000000" w:themeColor="text1"/>
          <w:sz w:val="28"/>
          <w:szCs w:val="28"/>
        </w:rPr>
        <w:t>В 1632-1634 гг. произошла </w:t>
      </w:r>
      <w:r w:rsidRPr="00905EB3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Смоленская война</w:t>
      </w:r>
      <w:r w:rsidRPr="00905EB3">
        <w:rPr>
          <w:color w:val="000000" w:themeColor="text1"/>
          <w:sz w:val="28"/>
          <w:szCs w:val="28"/>
        </w:rPr>
        <w:t xml:space="preserve"> — по </w:t>
      </w:r>
      <w:proofErr w:type="spellStart"/>
      <w:r w:rsidRPr="00905EB3">
        <w:rPr>
          <w:color w:val="000000" w:themeColor="text1"/>
          <w:sz w:val="28"/>
          <w:szCs w:val="28"/>
        </w:rPr>
        <w:t>Поляновскому</w:t>
      </w:r>
      <w:proofErr w:type="spellEnd"/>
      <w:r w:rsidRPr="00905EB3">
        <w:rPr>
          <w:color w:val="000000" w:themeColor="text1"/>
          <w:sz w:val="28"/>
          <w:szCs w:val="28"/>
        </w:rPr>
        <w:t xml:space="preserve"> миру Польше возвращались все города, занятые русскими с начала войны; Владислав отказывался от притязаний на русский престол.</w:t>
      </w:r>
    </w:p>
    <w:p w:rsidR="00905EB3" w:rsidRPr="00905EB3" w:rsidRDefault="00905EB3" w:rsidP="00905EB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05EB3">
        <w:rPr>
          <w:color w:val="000000" w:themeColor="text1"/>
          <w:sz w:val="28"/>
          <w:szCs w:val="28"/>
        </w:rPr>
        <w:t>При Алексее Михайловиче было </w:t>
      </w:r>
      <w:r w:rsidRPr="00905EB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«Азовское сидение»</w:t>
      </w:r>
      <w:r w:rsidRPr="00905EB3">
        <w:rPr>
          <w:color w:val="000000" w:themeColor="text1"/>
          <w:sz w:val="28"/>
          <w:szCs w:val="28"/>
        </w:rPr>
        <w:t> (1637— 1642) — отряд казаков атамана М. Татаринова удерживал крепость Азов, который в итоге был возвращен туркам.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1654</w:t>
      </w:r>
      <w:r w:rsidRPr="00905EB3">
        <w:rPr>
          <w:color w:val="000000" w:themeColor="text1"/>
          <w:sz w:val="28"/>
          <w:szCs w:val="28"/>
        </w:rPr>
        <w:t> г. </w:t>
      </w:r>
      <w:proofErr w:type="spellStart"/>
      <w:r w:rsidRPr="00905EB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Переяславльская</w:t>
      </w:r>
      <w:proofErr w:type="spellEnd"/>
      <w:r w:rsidRPr="00905EB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рада</w:t>
      </w:r>
      <w:r w:rsidRPr="00905EB3">
        <w:rPr>
          <w:color w:val="000000" w:themeColor="text1"/>
          <w:sz w:val="28"/>
          <w:szCs w:val="28"/>
        </w:rPr>
        <w:t> — воссоединение Украины с Россией.</w:t>
      </w:r>
    </w:p>
    <w:p w:rsidR="00905EB3" w:rsidRPr="00905EB3" w:rsidRDefault="00905EB3" w:rsidP="00905EB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05EB3">
        <w:rPr>
          <w:color w:val="000000" w:themeColor="text1"/>
          <w:sz w:val="28"/>
          <w:szCs w:val="28"/>
        </w:rPr>
        <w:t>1656-1661 гг. </w:t>
      </w:r>
      <w:r w:rsidRPr="00905EB3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Русско-шведская война</w:t>
      </w:r>
      <w:r w:rsidRPr="00905EB3">
        <w:rPr>
          <w:color w:val="000000" w:themeColor="text1"/>
          <w:sz w:val="28"/>
          <w:szCs w:val="28"/>
        </w:rPr>
        <w:t xml:space="preserve"> — по </w:t>
      </w:r>
      <w:proofErr w:type="spellStart"/>
      <w:r w:rsidRPr="00905EB3">
        <w:rPr>
          <w:color w:val="000000" w:themeColor="text1"/>
          <w:sz w:val="28"/>
          <w:szCs w:val="28"/>
        </w:rPr>
        <w:t>Кардисскому</w:t>
      </w:r>
      <w:proofErr w:type="spellEnd"/>
      <w:r w:rsidRPr="00905EB3">
        <w:rPr>
          <w:color w:val="000000" w:themeColor="text1"/>
          <w:sz w:val="28"/>
          <w:szCs w:val="28"/>
        </w:rPr>
        <w:t xml:space="preserve"> миру Швеции уступались города, занятые русской армией в Ливонии, возвращение к условиям </w:t>
      </w:r>
      <w:proofErr w:type="spellStart"/>
      <w:r w:rsidRPr="00905EB3">
        <w:rPr>
          <w:color w:val="000000" w:themeColor="text1"/>
          <w:sz w:val="28"/>
          <w:szCs w:val="28"/>
        </w:rPr>
        <w:t>Столбовского</w:t>
      </w:r>
      <w:proofErr w:type="spellEnd"/>
      <w:r w:rsidRPr="00905EB3">
        <w:rPr>
          <w:color w:val="000000" w:themeColor="text1"/>
          <w:sz w:val="28"/>
          <w:szCs w:val="28"/>
        </w:rPr>
        <w:t xml:space="preserve"> мира.</w:t>
      </w:r>
    </w:p>
    <w:p w:rsidR="00905EB3" w:rsidRPr="00905EB3" w:rsidRDefault="00905EB3" w:rsidP="00905EB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05EB3">
        <w:rPr>
          <w:color w:val="000000" w:themeColor="text1"/>
          <w:sz w:val="28"/>
          <w:szCs w:val="28"/>
        </w:rPr>
        <w:t>1654—1667 гг. </w:t>
      </w:r>
      <w:r w:rsidRPr="00905EB3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Русско-польская война</w:t>
      </w:r>
      <w:r w:rsidRPr="00905EB3">
        <w:rPr>
          <w:color w:val="000000" w:themeColor="text1"/>
          <w:sz w:val="28"/>
          <w:szCs w:val="28"/>
        </w:rPr>
        <w:t xml:space="preserve"> — по </w:t>
      </w:r>
      <w:proofErr w:type="spellStart"/>
      <w:r w:rsidRPr="00905EB3">
        <w:rPr>
          <w:color w:val="000000" w:themeColor="text1"/>
          <w:sz w:val="28"/>
          <w:szCs w:val="28"/>
        </w:rPr>
        <w:t>Андрусовскому</w:t>
      </w:r>
      <w:proofErr w:type="spellEnd"/>
      <w:r w:rsidRPr="00905EB3">
        <w:rPr>
          <w:color w:val="000000" w:themeColor="text1"/>
          <w:sz w:val="28"/>
          <w:szCs w:val="28"/>
        </w:rPr>
        <w:t xml:space="preserve"> перемирию Россия приобрела Левобережную Украину и Смоленск; Речь </w:t>
      </w:r>
      <w:proofErr w:type="spellStart"/>
      <w:r w:rsidRPr="00905EB3">
        <w:rPr>
          <w:color w:val="000000" w:themeColor="text1"/>
          <w:sz w:val="28"/>
          <w:szCs w:val="28"/>
        </w:rPr>
        <w:t>Посполитая</w:t>
      </w:r>
      <w:proofErr w:type="spellEnd"/>
      <w:r w:rsidRPr="00905EB3">
        <w:rPr>
          <w:color w:val="000000" w:themeColor="text1"/>
          <w:sz w:val="28"/>
          <w:szCs w:val="28"/>
        </w:rPr>
        <w:t xml:space="preserve"> сохранила Белоруссию и Правобережную Украину. Запорожская </w:t>
      </w:r>
      <w:proofErr w:type="gramStart"/>
      <w:r w:rsidRPr="00905EB3">
        <w:rPr>
          <w:color w:val="000000" w:themeColor="text1"/>
          <w:sz w:val="28"/>
          <w:szCs w:val="28"/>
        </w:rPr>
        <w:t>Сечь</w:t>
      </w:r>
      <w:proofErr w:type="gramEnd"/>
      <w:r w:rsidRPr="00905EB3">
        <w:rPr>
          <w:color w:val="000000" w:themeColor="text1"/>
          <w:sz w:val="28"/>
          <w:szCs w:val="28"/>
        </w:rPr>
        <w:t xml:space="preserve"> осталась в совместном управлении России и Польши.</w:t>
      </w:r>
    </w:p>
    <w:p w:rsidR="00905EB3" w:rsidRPr="00905EB3" w:rsidRDefault="00905EB3" w:rsidP="00905EB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05EB3">
        <w:rPr>
          <w:color w:val="000000" w:themeColor="text1"/>
          <w:sz w:val="28"/>
          <w:szCs w:val="28"/>
        </w:rPr>
        <w:t>При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Федоре Алексеевиче</w:t>
      </w:r>
      <w:r w:rsidRPr="00905EB3">
        <w:rPr>
          <w:color w:val="000000" w:themeColor="text1"/>
          <w:sz w:val="28"/>
          <w:szCs w:val="28"/>
        </w:rPr>
        <w:t> велась </w:t>
      </w:r>
      <w:r w:rsidRPr="00905EB3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Русско-турецкая война</w:t>
      </w:r>
      <w:r w:rsidRPr="00905EB3">
        <w:rPr>
          <w:color w:val="000000" w:themeColor="text1"/>
          <w:sz w:val="28"/>
          <w:szCs w:val="28"/>
        </w:rPr>
        <w:t> (1677— 1681) (Чигиринские походы) — по Бахчисарайскому договору к России отошли Левобережная Украина с Киевом.</w:t>
      </w:r>
    </w:p>
    <w:p w:rsidR="00905EB3" w:rsidRPr="00905EB3" w:rsidRDefault="00905EB3" w:rsidP="00905EB3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05EB3">
        <w:rPr>
          <w:color w:val="000000" w:themeColor="text1"/>
          <w:sz w:val="28"/>
          <w:szCs w:val="28"/>
        </w:rPr>
        <w:t>При </w:t>
      </w:r>
      <w:r w:rsidRPr="00905EB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Софье Алексеевне</w:t>
      </w:r>
      <w:r w:rsidRPr="00905EB3">
        <w:rPr>
          <w:color w:val="000000" w:themeColor="text1"/>
          <w:sz w:val="28"/>
          <w:szCs w:val="28"/>
        </w:rPr>
        <w:t> произошло подписание </w:t>
      </w:r>
      <w:r w:rsidRPr="00905EB3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«Вечного мира»</w:t>
      </w:r>
      <w:r w:rsidRPr="00905EB3">
        <w:rPr>
          <w:color w:val="000000" w:themeColor="text1"/>
          <w:sz w:val="28"/>
          <w:szCs w:val="28"/>
        </w:rPr>
        <w:t xml:space="preserve"> с Речью </w:t>
      </w:r>
      <w:proofErr w:type="spellStart"/>
      <w:r w:rsidRPr="00905EB3">
        <w:rPr>
          <w:color w:val="000000" w:themeColor="text1"/>
          <w:sz w:val="28"/>
          <w:szCs w:val="28"/>
        </w:rPr>
        <w:t>Посполитой</w:t>
      </w:r>
      <w:proofErr w:type="spellEnd"/>
      <w:r w:rsidRPr="00905EB3">
        <w:rPr>
          <w:color w:val="000000" w:themeColor="text1"/>
          <w:sz w:val="28"/>
          <w:szCs w:val="28"/>
        </w:rPr>
        <w:t xml:space="preserve"> (1686), неудачные Крымские походы В.В. Голицына (1687, 1689).</w:t>
      </w:r>
    </w:p>
    <w:p w:rsidR="004942AA" w:rsidRPr="00905EB3" w:rsidRDefault="004942AA" w:rsidP="00905EB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42AA" w:rsidRPr="00905EB3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1C1"/>
    <w:multiLevelType w:val="multilevel"/>
    <w:tmpl w:val="89C0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350484"/>
    <w:multiLevelType w:val="multilevel"/>
    <w:tmpl w:val="B70C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31102"/>
    <w:rsid w:val="00061FD8"/>
    <w:rsid w:val="000830F7"/>
    <w:rsid w:val="001E3FC0"/>
    <w:rsid w:val="001F3E6F"/>
    <w:rsid w:val="003304EC"/>
    <w:rsid w:val="003A1BBC"/>
    <w:rsid w:val="004942AA"/>
    <w:rsid w:val="005D1500"/>
    <w:rsid w:val="006C0512"/>
    <w:rsid w:val="006D41D4"/>
    <w:rsid w:val="007C1A43"/>
    <w:rsid w:val="00905EB3"/>
    <w:rsid w:val="00934304"/>
    <w:rsid w:val="009A3F9F"/>
    <w:rsid w:val="00AA04A9"/>
    <w:rsid w:val="00AE402B"/>
    <w:rsid w:val="00B9629A"/>
    <w:rsid w:val="00BA12ED"/>
    <w:rsid w:val="00CA2E63"/>
    <w:rsid w:val="00D7693F"/>
    <w:rsid w:val="00E312FB"/>
    <w:rsid w:val="00F9399D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900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9312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896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2020-02-02T07:11:00Z</dcterms:created>
  <dcterms:modified xsi:type="dcterms:W3CDTF">2020-02-02T07:11:00Z</dcterms:modified>
</cp:coreProperties>
</file>