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9D" w:rsidRPr="00F9399D" w:rsidRDefault="00F9399D" w:rsidP="00F9399D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F9399D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F9399D">
        <w:rPr>
          <w:bCs w:val="0"/>
          <w:color w:val="000000" w:themeColor="text1"/>
          <w:sz w:val="28"/>
          <w:szCs w:val="28"/>
          <w:bdr w:val="none" w:sz="0" w:space="0" w:color="auto" w:frame="1"/>
        </w:rPr>
        <w:t>Политическое развитие в XVII веке</w:t>
      </w:r>
      <w:bookmarkEnd w:id="0"/>
      <w:r w:rsidRPr="00F9399D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F9399D" w:rsidRPr="00F9399D" w:rsidRDefault="00F9399D" w:rsidP="00F9399D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F9399D" w:rsidRPr="00F9399D" w:rsidRDefault="00F9399D" w:rsidP="00F9399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3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Земские соборы.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В условиях хозяйственного разорения и слабости центральной власти молодой царь Михаил был вынужден искать опору у всех слоев населения страны. Такой опорой должен был стать в первую очередь Земский собор. Главной чертой соборов стал рост представительства на них низших сословий. Однако главную роль в них играли представители 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дворян</w:t>
      </w:r>
      <w:r w:rsidRPr="00F9399D">
        <w:rPr>
          <w:color w:val="000000" w:themeColor="text1"/>
          <w:sz w:val="28"/>
          <w:szCs w:val="28"/>
        </w:rPr>
        <w:t> и 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посад</w:t>
      </w:r>
      <w:r w:rsidRPr="00F9399D">
        <w:rPr>
          <w:color w:val="000000" w:themeColor="text1"/>
          <w:sz w:val="28"/>
          <w:szCs w:val="28"/>
        </w:rPr>
        <w:t>ского населения. При Михаиле Земские соборы собирались довольно часто.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После смерти Филарета некоторые дворяне предложили преобразовать Земский собор в постоянно действующий </w:t>
      </w:r>
      <w:r w:rsidRPr="00F9399D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парламент</w:t>
      </w:r>
      <w:r w:rsidRPr="00F9399D">
        <w:rPr>
          <w:color w:val="000000" w:themeColor="text1"/>
          <w:sz w:val="28"/>
          <w:szCs w:val="28"/>
        </w:rPr>
        <w:t>. Однако эти планы шли вразрез с интересами самодержавной власти. Соборы стали созываться всё реже. Последний был созван в 1653 году. С тех пор самодержавная власть стала опираться лишь на бюрократию и армию.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 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9399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05525" cy="6710150"/>
            <wp:effectExtent l="0" t="0" r="0" b="0"/>
            <wp:docPr id="30" name="Рисунок 30" descr="Политическое развитие в XVII в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Политическое развитие в XVII ве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38" cy="67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 </w:t>
      </w:r>
    </w:p>
    <w:p w:rsidR="00F9399D" w:rsidRPr="00F9399D" w:rsidRDefault="00F9399D" w:rsidP="00F9399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Боярская дума.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Постепенно утрачивала свою прежнюю роль и Боярская дума. Поначалу состав Думы был расширен Михаилом Федоровичем, к концу правления Алексея Михайловича их численность выросла до 100 человек.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Дума по-прежнему была призвана решать вопросы войны и мира, утверждения законов, введения новых налогов и т. д. Руководил ее работой либо сам царь, либо назначенный им боярин.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Увеличение численного состава Думы вынудило царя создать более гибкий орган управления, состоявший из доверенных лиц, — «ближнюю» Думу, которая постепенно заменила собой «большую».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715125" cy="4519230"/>
            <wp:effectExtent l="0" t="0" r="0" b="0"/>
            <wp:docPr id="29" name="Рисунок 29" descr="государственное управление 17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государственное управление 17 ве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49" cy="452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9D" w:rsidRPr="00F9399D" w:rsidRDefault="00F9399D" w:rsidP="00F9399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99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 </w:t>
      </w:r>
      <w:r w:rsidRPr="00F93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Приказы.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Увеличение территории страны привело к росту числа 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приказов</w:t>
      </w:r>
      <w:r w:rsidRPr="00F9399D">
        <w:rPr>
          <w:color w:val="000000" w:themeColor="text1"/>
          <w:sz w:val="28"/>
          <w:szCs w:val="28"/>
        </w:rPr>
        <w:t> — органов управления. Их стало около 100. Например, вопросами внешней политики ведал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Посольский приказ.</w:t>
      </w:r>
      <w:r w:rsidRPr="00F9399D">
        <w:rPr>
          <w:color w:val="000000" w:themeColor="text1"/>
          <w:sz w:val="28"/>
          <w:szCs w:val="28"/>
        </w:rPr>
        <w:t>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Казенный приказ</w:t>
      </w:r>
      <w:r w:rsidRPr="00F9399D">
        <w:rPr>
          <w:color w:val="000000" w:themeColor="text1"/>
          <w:sz w:val="28"/>
          <w:szCs w:val="28"/>
        </w:rPr>
        <w:t> отвечал за сохранность драгоценностей царской семьи.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Разрядный приказ</w:t>
      </w:r>
      <w:r w:rsidRPr="00F9399D">
        <w:rPr>
          <w:color w:val="000000" w:themeColor="text1"/>
          <w:sz w:val="28"/>
          <w:szCs w:val="28"/>
        </w:rPr>
        <w:t> занимался распределением дворян и бояр на царскую службу. Земельными пожалованиями и сбором налогов с поместий и вотчин ведал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Поместный приказ. Ямской</w:t>
      </w:r>
      <w:r w:rsidRPr="00F9399D">
        <w:rPr>
          <w:color w:val="000000" w:themeColor="text1"/>
          <w:sz w:val="28"/>
          <w:szCs w:val="28"/>
        </w:rPr>
        <w:t> отвечал за быструю и надежную почтовую связь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 </w:t>
      </w:r>
      <w:r w:rsidRPr="00F9399D">
        <w:rPr>
          <w:color w:val="000000" w:themeColor="text1"/>
          <w:sz w:val="28"/>
          <w:szCs w:val="28"/>
        </w:rPr>
        <w:t>Едва ли не центральное место занимал </w:t>
      </w:r>
      <w:proofErr w:type="spellStart"/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Челобитенный</w:t>
      </w:r>
      <w:proofErr w:type="spellEnd"/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 xml:space="preserve"> приказ</w:t>
      </w:r>
      <w:r w:rsidRPr="00F9399D">
        <w:rPr>
          <w:color w:val="000000" w:themeColor="text1"/>
          <w:sz w:val="28"/>
          <w:szCs w:val="28"/>
        </w:rPr>
        <w:t>, рассматривавший прошения и жалобы царских подданных.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Порой приказы ведали решением одних и тех же по характеру задач. Это отрицательно влияло на систему управления, запутывал нечеткие обязанности их служащих, усиливал бюрократию и злоупотребление.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9399D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696075" cy="9482765"/>
            <wp:effectExtent l="0" t="0" r="0" b="4445"/>
            <wp:docPr id="28" name="Рисунок 28" descr="управление в россии 17 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управление в россии 17 ве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5" cy="949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9D" w:rsidRPr="00F9399D" w:rsidRDefault="00F9399D" w:rsidP="00F9399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 Местное управление.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В XVII веке главными административными единицами оставались </w:t>
      </w:r>
      <w:r w:rsidRPr="00F9399D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уезды</w:t>
      </w:r>
      <w:r w:rsidRPr="00F9399D">
        <w:rPr>
          <w:color w:val="000000" w:themeColor="text1"/>
          <w:sz w:val="28"/>
          <w:szCs w:val="28"/>
        </w:rPr>
        <w:t> (более 250). Уезды, в свою очередь, делились на 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станы</w:t>
      </w:r>
      <w:r w:rsidRPr="00F9399D">
        <w:rPr>
          <w:color w:val="000000" w:themeColor="text1"/>
          <w:sz w:val="28"/>
          <w:szCs w:val="28"/>
        </w:rPr>
        <w:t> и 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волости</w:t>
      </w:r>
      <w:r w:rsidRPr="00F9399D">
        <w:rPr>
          <w:color w:val="000000" w:themeColor="text1"/>
          <w:sz w:val="28"/>
          <w:szCs w:val="28"/>
        </w:rPr>
        <w:t>. Во главе уездов царь ставил </w:t>
      </w:r>
      <w:r w:rsidRPr="00F9399D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воевод</w:t>
      </w:r>
      <w:r w:rsidRPr="00F9399D">
        <w:rPr>
          <w:color w:val="000000" w:themeColor="text1"/>
          <w:sz w:val="28"/>
          <w:szCs w:val="28"/>
        </w:rPr>
        <w:t> (глава военной, административной и судебной власти). Они отвечали за сбор налогов и выполнение повинностей населением.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Со второй половины XVII века царь начинает формировать новые крупные военно-административные единицы — </w:t>
      </w:r>
      <w:r w:rsidRPr="00F9399D">
        <w:rPr>
          <w:rStyle w:val="a5"/>
          <w:rFonts w:eastAsiaTheme="majorEastAsia"/>
          <w:b/>
          <w:bCs/>
          <w:color w:val="000000" w:themeColor="text1"/>
          <w:sz w:val="28"/>
          <w:szCs w:val="28"/>
          <w:bdr w:val="none" w:sz="0" w:space="0" w:color="auto" w:frame="1"/>
        </w:rPr>
        <w:t>разряды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. </w:t>
      </w:r>
      <w:r w:rsidRPr="00F9399D">
        <w:rPr>
          <w:color w:val="000000" w:themeColor="text1"/>
          <w:sz w:val="28"/>
          <w:szCs w:val="28"/>
        </w:rPr>
        <w:t>Введение этой единицы означало появление промежуточного звена между центральной и уездной властью.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 </w:t>
      </w:r>
    </w:p>
    <w:p w:rsidR="00F9399D" w:rsidRPr="00F9399D" w:rsidRDefault="00F9399D" w:rsidP="00F9399D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9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Законы. Соборное уложение 1649 года.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Преодоление последствий Смуты привело к быстрому росту числа принятых законов. Это потребовало их упорядочения, сведения в единый документ —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свод законов.</w:t>
      </w:r>
      <w:r w:rsidRPr="00F9399D">
        <w:rPr>
          <w:color w:val="000000" w:themeColor="text1"/>
          <w:sz w:val="28"/>
          <w:szCs w:val="28"/>
        </w:rPr>
        <w:t> Составление такого свода было поручено приближенным царя Алексея Михайловича во главе с князем </w:t>
      </w:r>
      <w:r w:rsidRPr="00F9399D">
        <w:rPr>
          <w:rStyle w:val="a5"/>
          <w:rFonts w:eastAsiaTheme="majorEastAsia"/>
          <w:color w:val="000000" w:themeColor="text1"/>
          <w:sz w:val="28"/>
          <w:szCs w:val="28"/>
          <w:bdr w:val="none" w:sz="0" w:space="0" w:color="auto" w:frame="1"/>
        </w:rPr>
        <w:t>Одоевским</w:t>
      </w:r>
      <w:r w:rsidRPr="00F9399D">
        <w:rPr>
          <w:color w:val="000000" w:themeColor="text1"/>
          <w:sz w:val="28"/>
          <w:szCs w:val="28"/>
        </w:rPr>
        <w:t>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Впервые в закон было введено понятие «</w:t>
      </w: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государственное преступление</w:t>
      </w:r>
      <w:r w:rsidRPr="00F9399D">
        <w:rPr>
          <w:color w:val="000000" w:themeColor="text1"/>
          <w:sz w:val="28"/>
          <w:szCs w:val="28"/>
        </w:rPr>
        <w:t>» (против чести и здоровья царя и его семьи, представителей государственной власти и церкви).</w: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color w:val="000000" w:themeColor="text1"/>
          <w:sz w:val="28"/>
          <w:szCs w:val="28"/>
        </w:rPr>
        <w:t>Уложение впервые утвердило полное право феодала на землю и зависимых (крепостных) крестьян. Был установлен бессрочный розыск беглых крестьян и большой штраф за укрывательство беглецов.</w:t>
      </w:r>
    </w:p>
    <w:p w:rsidR="00F9399D" w:rsidRPr="00F9399D" w:rsidRDefault="00F9399D" w:rsidP="00F939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99D">
        <w:rPr>
          <w:rFonts w:ascii="Times New Roman" w:hAnsi="Times New Roman" w:cs="Times New Roman"/>
          <w:color w:val="000000" w:themeColor="text1"/>
          <w:sz w:val="28"/>
          <w:szCs w:val="28"/>
        </w:rPr>
        <w:pict>
          <v:rect id="_x0000_i1025" style="width:630.95pt;height:.75pt" o:hrpct="0" o:hralign="center" o:hrstd="t" o:hr="t" fillcolor="#a0a0a0" stroked="f"/>
        </w:pict>
      </w:r>
    </w:p>
    <w:p w:rsidR="00F9399D" w:rsidRPr="00F9399D" w:rsidRDefault="00F9399D" w:rsidP="00F9399D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9399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ВЫВОД</w:t>
      </w:r>
      <w:r w:rsidRPr="00F9399D">
        <w:rPr>
          <w:color w:val="000000" w:themeColor="text1"/>
          <w:sz w:val="28"/>
          <w:szCs w:val="28"/>
        </w:rPr>
        <w:t>. В течение XVII века: 1) усиливалась самодержавная власть царя, опиравшаяся не на сословное представительство, а на государственный аппарат и армию; 2) произошло окончательное оформление крепостного права; 3) значительно выросли права и привилегии дворянства.</w:t>
      </w:r>
    </w:p>
    <w:p w:rsidR="004942AA" w:rsidRPr="00F9399D" w:rsidRDefault="004942AA" w:rsidP="00F939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42AA" w:rsidRPr="00F9399D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D1500"/>
    <w:rsid w:val="006C0512"/>
    <w:rsid w:val="007C1A43"/>
    <w:rsid w:val="00934304"/>
    <w:rsid w:val="009A3F9F"/>
    <w:rsid w:val="00AA04A9"/>
    <w:rsid w:val="00AE402B"/>
    <w:rsid w:val="00B9629A"/>
    <w:rsid w:val="00BA12ED"/>
    <w:rsid w:val="00CA2E63"/>
    <w:rsid w:val="00D7693F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2020-02-02T07:09:00Z</dcterms:created>
  <dcterms:modified xsi:type="dcterms:W3CDTF">2020-02-02T07:09:00Z</dcterms:modified>
</cp:coreProperties>
</file>