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12" w:rsidRPr="006C0512" w:rsidRDefault="006C0512" w:rsidP="006C0512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6C0512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6C0512">
        <w:rPr>
          <w:bCs w:val="0"/>
          <w:color w:val="000000" w:themeColor="text1"/>
          <w:sz w:val="28"/>
          <w:szCs w:val="28"/>
          <w:bdr w:val="none" w:sz="0" w:space="0" w:color="auto" w:frame="1"/>
        </w:rPr>
        <w:t>Новгородская республика (1136-1478)</w:t>
      </w:r>
      <w:bookmarkEnd w:id="0"/>
      <w:r w:rsidRPr="006C0512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6C0512" w:rsidRPr="006C0512" w:rsidRDefault="006C0512" w:rsidP="006C0512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6C0512" w:rsidRPr="006C0512" w:rsidRDefault="006C0512" w:rsidP="006C051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6C0512">
        <w:rPr>
          <w:color w:val="000000" w:themeColor="text1"/>
          <w:sz w:val="28"/>
          <w:szCs w:val="28"/>
        </w:rPr>
        <w:t>Русские земли и княжества в XII — середине XV вв. </w:t>
      </w:r>
      <w:r w:rsidRPr="006C051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Причины феодальной раздробленности</w:t>
      </w:r>
      <w:r w:rsidRPr="006C0512">
        <w:rPr>
          <w:color w:val="000000" w:themeColor="text1"/>
          <w:sz w:val="28"/>
          <w:szCs w:val="28"/>
        </w:rPr>
        <w:t>: упадок Киевского княжества, связанный с потерей значения торгового пути «</w:t>
      </w:r>
      <w:r w:rsidRPr="006C0512">
        <w:rPr>
          <w:color w:val="000000" w:themeColor="text1"/>
          <w:sz w:val="28"/>
          <w:szCs w:val="28"/>
        </w:rPr>
        <w:t>из варяга</w:t>
      </w:r>
      <w:r w:rsidRPr="006C0512">
        <w:rPr>
          <w:color w:val="000000" w:themeColor="text1"/>
          <w:sz w:val="28"/>
          <w:szCs w:val="28"/>
        </w:rPr>
        <w:t xml:space="preserve"> в греки»; самостоятельность местных князей; наличие натурального хозяйства; </w:t>
      </w:r>
      <w:proofErr w:type="spellStart"/>
      <w:r w:rsidRPr="006C0512">
        <w:rPr>
          <w:color w:val="000000" w:themeColor="text1"/>
          <w:sz w:val="28"/>
          <w:szCs w:val="28"/>
        </w:rPr>
        <w:t>лествичный</w:t>
      </w:r>
      <w:proofErr w:type="spellEnd"/>
      <w:r w:rsidRPr="006C0512">
        <w:rPr>
          <w:color w:val="000000" w:themeColor="text1"/>
          <w:sz w:val="28"/>
          <w:szCs w:val="28"/>
        </w:rPr>
        <w:t xml:space="preserve"> порядок престолонаследия. Основные политические центры в этот период: на северо-востоке </w:t>
      </w:r>
      <w:r w:rsidRPr="006C051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Владимиро-Суздальское</w:t>
      </w:r>
      <w:r w:rsidRPr="006C0512">
        <w:rPr>
          <w:color w:val="000000" w:themeColor="text1"/>
          <w:sz w:val="28"/>
          <w:szCs w:val="28"/>
        </w:rPr>
        <w:t> княжество, на севере </w:t>
      </w:r>
      <w:r w:rsidRPr="006C051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Новгородская республика</w:t>
      </w:r>
      <w:r w:rsidRPr="006C0512">
        <w:rPr>
          <w:color w:val="000000" w:themeColor="text1"/>
          <w:sz w:val="28"/>
          <w:szCs w:val="28"/>
        </w:rPr>
        <w:t>, на западе </w:t>
      </w:r>
      <w:r w:rsidRPr="006C051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Галицко-Волынское княжество</w:t>
      </w:r>
      <w:r w:rsidRPr="006C0512">
        <w:rPr>
          <w:color w:val="000000" w:themeColor="text1"/>
          <w:sz w:val="28"/>
          <w:szCs w:val="28"/>
        </w:rPr>
        <w:t>.</w:t>
      </w:r>
    </w:p>
    <w:p w:rsidR="006C0512" w:rsidRPr="006C0512" w:rsidRDefault="006C0512" w:rsidP="006C0512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51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Новгородская республика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C0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(центр — Новгород).</w:t>
      </w:r>
    </w:p>
    <w:p w:rsidR="006C0512" w:rsidRPr="006C0512" w:rsidRDefault="006C0512" w:rsidP="006C051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6C0512">
        <w:rPr>
          <w:color w:val="000000" w:themeColor="text1"/>
          <w:sz w:val="28"/>
          <w:szCs w:val="28"/>
        </w:rPr>
        <w:t>В 1136 г. из Новгорода изгнали князя </w:t>
      </w:r>
      <w:r w:rsidRPr="006C051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Всеволода Мстиславовича</w:t>
      </w:r>
      <w:r w:rsidRPr="006C0512">
        <w:rPr>
          <w:color w:val="000000" w:themeColor="text1"/>
          <w:sz w:val="28"/>
          <w:szCs w:val="28"/>
        </w:rPr>
        <w:t> и провозгласили республику.</w:t>
      </w:r>
    </w:p>
    <w:p w:rsidR="006C0512" w:rsidRPr="006C0512" w:rsidRDefault="006C0512" w:rsidP="006C051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6C0512">
        <w:rPr>
          <w:color w:val="000000" w:themeColor="text1"/>
          <w:sz w:val="28"/>
          <w:szCs w:val="28"/>
        </w:rPr>
        <w:t>В 1256 г. при содействии </w:t>
      </w:r>
      <w:r w:rsidRPr="006C051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Александра Невского</w:t>
      </w:r>
      <w:r w:rsidRPr="006C0512">
        <w:rPr>
          <w:color w:val="000000" w:themeColor="text1"/>
          <w:sz w:val="28"/>
          <w:szCs w:val="28"/>
        </w:rPr>
        <w:t> Новгород был включен в систему монголо-татарского ига. Основным занятием было ремесло и торговля со шведами, немцами, датчанами и др. Занятие торговлей объяснялось выгодным географическим положением республики (крупный пункт на пути «</w:t>
      </w:r>
      <w:proofErr w:type="gramStart"/>
      <w:r w:rsidRPr="006C0512">
        <w:rPr>
          <w:color w:val="000000" w:themeColor="text1"/>
          <w:sz w:val="28"/>
          <w:szCs w:val="28"/>
        </w:rPr>
        <w:t>из варяг</w:t>
      </w:r>
      <w:proofErr w:type="gramEnd"/>
      <w:r w:rsidRPr="006C0512">
        <w:rPr>
          <w:color w:val="000000" w:themeColor="text1"/>
          <w:sz w:val="28"/>
          <w:szCs w:val="28"/>
        </w:rPr>
        <w:t xml:space="preserve"> в греки», удаленность от границ с кочевниками).</w:t>
      </w:r>
    </w:p>
    <w:p w:rsidR="006C0512" w:rsidRPr="006C0512" w:rsidRDefault="006C0512" w:rsidP="006C051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6C0512">
        <w:rPr>
          <w:color w:val="000000" w:themeColor="text1"/>
          <w:sz w:val="28"/>
          <w:szCs w:val="28"/>
        </w:rPr>
        <w:t>В 1268 г. из Новгородской выделилась Псковская республика.</w:t>
      </w:r>
    </w:p>
    <w:p w:rsidR="006C0512" w:rsidRPr="006C0512" w:rsidRDefault="006C0512" w:rsidP="006C051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6C0512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Политический строй</w:t>
      </w:r>
      <w:r w:rsidRPr="006C0512">
        <w:rPr>
          <w:color w:val="000000" w:themeColor="text1"/>
          <w:sz w:val="28"/>
          <w:szCs w:val="28"/>
        </w:rPr>
        <w:t>: высшим законодательным органом власти в Новгороде и в Пскове было </w:t>
      </w:r>
      <w:r w:rsidRPr="006C051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вече</w:t>
      </w:r>
      <w:r w:rsidRPr="006C0512">
        <w:rPr>
          <w:color w:val="000000" w:themeColor="text1"/>
          <w:sz w:val="28"/>
          <w:szCs w:val="28"/>
        </w:rPr>
        <w:t> — собрание мужского населения города. Решало оно вопросы войны и мира, выборов и смещения должностных лиц, наделения землей и привилегиями, принятия законодательных актов и др. Вече избирало </w:t>
      </w:r>
      <w:r w:rsidRPr="006C051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Боярский совет</w:t>
      </w:r>
      <w:r w:rsidRPr="006C0512">
        <w:rPr>
          <w:color w:val="000000" w:themeColor="text1"/>
          <w:sz w:val="28"/>
          <w:szCs w:val="28"/>
        </w:rPr>
        <w:t> (или </w:t>
      </w:r>
      <w:r w:rsidRPr="006C0512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Совет господ</w:t>
      </w:r>
      <w:r w:rsidRPr="006C0512">
        <w:rPr>
          <w:color w:val="000000" w:themeColor="text1"/>
          <w:sz w:val="28"/>
          <w:szCs w:val="28"/>
        </w:rPr>
        <w:t>) — высший государственный орган, обладавший реальной властью и решавший важнейшие вопросы государственной важности. Он состоял из архиепископа, посадника, тысяцкого, пяти старост городских концов (</w:t>
      </w:r>
      <w:proofErr w:type="spellStart"/>
      <w:r w:rsidRPr="006C0512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Иванские</w:t>
      </w:r>
      <w:proofErr w:type="spellEnd"/>
      <w:r w:rsidRPr="006C0512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ста</w:t>
      </w:r>
      <w:r w:rsidRPr="006C0512">
        <w:rPr>
          <w:color w:val="000000" w:themeColor="text1"/>
          <w:sz w:val="28"/>
          <w:szCs w:val="28"/>
        </w:rPr>
        <w:t> — объединения самых богатых купцов), сотских старост, прежних посадников и тысяцких. </w:t>
      </w:r>
      <w:r w:rsidRPr="006C051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Посаднику</w:t>
      </w:r>
      <w:r w:rsidRPr="006C0512">
        <w:rPr>
          <w:color w:val="000000" w:themeColor="text1"/>
          <w:sz w:val="28"/>
          <w:szCs w:val="28"/>
        </w:rPr>
        <w:t> принадлежала исполнительная власть, он председательствовал на вече, вел международные переговоры, участвовал в суде, возглавлял полки (в военное время) и контролировал князя. Заседал Боярский совет по мере надобности под председательством архиепископа в его резиденции. Князья призывались вечем из соседних княжеств в качестве военачальников.</w:t>
      </w:r>
    </w:p>
    <w:p w:rsidR="006C0512" w:rsidRPr="006C0512" w:rsidRDefault="006C0512" w:rsidP="006C051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6C0512">
        <w:rPr>
          <w:color w:val="000000" w:themeColor="text1"/>
          <w:sz w:val="28"/>
          <w:szCs w:val="28"/>
        </w:rPr>
        <w:t>Новгородская республика была захвачена </w:t>
      </w:r>
      <w:r w:rsidRPr="006C051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Иваном III</w:t>
      </w:r>
      <w:r w:rsidRPr="006C0512">
        <w:rPr>
          <w:color w:val="000000" w:themeColor="text1"/>
          <w:sz w:val="28"/>
          <w:szCs w:val="28"/>
        </w:rPr>
        <w:t xml:space="preserve"> в ходе битвы у р. </w:t>
      </w:r>
      <w:proofErr w:type="spellStart"/>
      <w:r w:rsidRPr="006C0512">
        <w:rPr>
          <w:color w:val="000000" w:themeColor="text1"/>
          <w:sz w:val="28"/>
          <w:szCs w:val="28"/>
        </w:rPr>
        <w:t>Шелонь</w:t>
      </w:r>
      <w:proofErr w:type="spellEnd"/>
      <w:r w:rsidRPr="006C0512">
        <w:rPr>
          <w:color w:val="000000" w:themeColor="text1"/>
          <w:sz w:val="28"/>
          <w:szCs w:val="28"/>
        </w:rPr>
        <w:t xml:space="preserve"> 1471 г. и последующим походом 1478 г.</w:t>
      </w:r>
    </w:p>
    <w:p w:rsidR="006C0512" w:rsidRPr="006C0512" w:rsidRDefault="006C0512" w:rsidP="006C051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6C0512">
        <w:rPr>
          <w:color w:val="000000" w:themeColor="text1"/>
          <w:sz w:val="28"/>
          <w:szCs w:val="28"/>
        </w:rPr>
        <w:t>В 1510 г. великий князь Московский </w:t>
      </w:r>
      <w:r w:rsidRPr="006C051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Василий III</w:t>
      </w:r>
      <w:r w:rsidRPr="006C0512">
        <w:rPr>
          <w:color w:val="000000" w:themeColor="text1"/>
          <w:sz w:val="28"/>
          <w:szCs w:val="28"/>
        </w:rPr>
        <w:t> присоединил Псков к Московскому княжеству.</w:t>
      </w:r>
    </w:p>
    <w:p w:rsidR="006C0512" w:rsidRPr="006C0512" w:rsidRDefault="006C0512" w:rsidP="006C0512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51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Культура в Новгородской земле</w:t>
      </w:r>
    </w:p>
    <w:p w:rsidR="006C0512" w:rsidRPr="006C0512" w:rsidRDefault="006C0512" w:rsidP="006C051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6C051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Литература</w:t>
      </w:r>
      <w:r w:rsidRPr="006C0512">
        <w:rPr>
          <w:color w:val="000000" w:themeColor="text1"/>
          <w:sz w:val="28"/>
          <w:szCs w:val="28"/>
        </w:rPr>
        <w:t>. Новгородские берестяные грамоты — свидетельство высокого уровня грамотности среди городского населения.</w:t>
      </w:r>
    </w:p>
    <w:p w:rsidR="006C0512" w:rsidRPr="006C0512" w:rsidRDefault="006C0512" w:rsidP="006C051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6C051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Архитектура</w:t>
      </w:r>
      <w:r w:rsidRPr="006C0512">
        <w:rPr>
          <w:color w:val="000000" w:themeColor="text1"/>
          <w:sz w:val="28"/>
          <w:szCs w:val="28"/>
        </w:rPr>
        <w:t xml:space="preserve">. В 1292 г. построена церковь Николы на </w:t>
      </w:r>
      <w:proofErr w:type="spellStart"/>
      <w:r w:rsidRPr="006C0512">
        <w:rPr>
          <w:color w:val="000000" w:themeColor="text1"/>
          <w:sz w:val="28"/>
          <w:szCs w:val="28"/>
        </w:rPr>
        <w:t>Липне</w:t>
      </w:r>
      <w:proofErr w:type="spellEnd"/>
      <w:r w:rsidRPr="006C0512">
        <w:rPr>
          <w:color w:val="000000" w:themeColor="text1"/>
          <w:sz w:val="28"/>
          <w:szCs w:val="28"/>
        </w:rPr>
        <w:t xml:space="preserve">. В XIV в.: церкви Фёдора </w:t>
      </w:r>
      <w:proofErr w:type="spellStart"/>
      <w:r w:rsidRPr="006C0512">
        <w:rPr>
          <w:color w:val="000000" w:themeColor="text1"/>
          <w:sz w:val="28"/>
          <w:szCs w:val="28"/>
        </w:rPr>
        <w:t>Стратилата</w:t>
      </w:r>
      <w:proofErr w:type="spellEnd"/>
      <w:r w:rsidRPr="006C0512">
        <w:rPr>
          <w:color w:val="000000" w:themeColor="text1"/>
          <w:sz w:val="28"/>
          <w:szCs w:val="28"/>
        </w:rPr>
        <w:t xml:space="preserve"> на Ручью (1360 г.) и Спаса на Ильине улице (1374 г.).</w:t>
      </w:r>
    </w:p>
    <w:p w:rsidR="006C0512" w:rsidRPr="006C0512" w:rsidRDefault="006C0512" w:rsidP="006C051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6C0512">
        <w:rPr>
          <w:color w:val="000000" w:themeColor="text1"/>
          <w:sz w:val="28"/>
          <w:szCs w:val="28"/>
        </w:rPr>
        <w:t xml:space="preserve">Во второй половине XIII — середине XIV в. был создан особый стиль новгородского храмового строительства. Образец светской архитектуры — каменная </w:t>
      </w:r>
      <w:proofErr w:type="spellStart"/>
      <w:r w:rsidRPr="006C0512">
        <w:rPr>
          <w:color w:val="000000" w:themeColor="text1"/>
          <w:sz w:val="28"/>
          <w:szCs w:val="28"/>
        </w:rPr>
        <w:t>Грановитая</w:t>
      </w:r>
      <w:proofErr w:type="spellEnd"/>
      <w:r w:rsidRPr="006C0512">
        <w:rPr>
          <w:color w:val="000000" w:themeColor="text1"/>
          <w:sz w:val="28"/>
          <w:szCs w:val="28"/>
        </w:rPr>
        <w:t xml:space="preserve"> палата, в которой собирались на совет родовитые бояре.</w:t>
      </w:r>
    </w:p>
    <w:p w:rsidR="006C0512" w:rsidRPr="006C0512" w:rsidRDefault="006C0512" w:rsidP="006C051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6C051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Живопись</w:t>
      </w:r>
      <w:r w:rsidRPr="006C0512">
        <w:rPr>
          <w:color w:val="000000" w:themeColor="text1"/>
          <w:sz w:val="28"/>
          <w:szCs w:val="28"/>
        </w:rPr>
        <w:t xml:space="preserve">. Характерная особенность живописных работ — реальность изображения. Иконы «Ангел Златые власы», «Спас Нерукотворный», «Успение Богородицы». К числу шедевров относятся знаменитые фрески церкви Спаса на </w:t>
      </w:r>
      <w:proofErr w:type="spellStart"/>
      <w:r w:rsidRPr="006C0512">
        <w:rPr>
          <w:color w:val="000000" w:themeColor="text1"/>
          <w:sz w:val="28"/>
          <w:szCs w:val="28"/>
        </w:rPr>
        <w:t>Нередице</w:t>
      </w:r>
      <w:proofErr w:type="spellEnd"/>
      <w:r w:rsidRPr="006C0512">
        <w:rPr>
          <w:color w:val="000000" w:themeColor="text1"/>
          <w:sz w:val="28"/>
          <w:szCs w:val="28"/>
        </w:rPr>
        <w:t xml:space="preserve"> близ Новгорода (конец XII в.).</w:t>
      </w:r>
    </w:p>
    <w:p w:rsidR="006C0512" w:rsidRPr="006C0512" w:rsidRDefault="006C0512" w:rsidP="006C051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6C0512">
        <w:rPr>
          <w:color w:val="000000" w:themeColor="text1"/>
          <w:sz w:val="28"/>
          <w:szCs w:val="28"/>
        </w:rPr>
        <w:t> </w:t>
      </w:r>
    </w:p>
    <w:p w:rsidR="006C0512" w:rsidRPr="006C0512" w:rsidRDefault="006C0512" w:rsidP="006C05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0512" w:rsidRPr="006C0512" w:rsidRDefault="006C0512" w:rsidP="006C0512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C0512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891655" cy="7591425"/>
            <wp:effectExtent l="0" t="0" r="4445" b="9525"/>
            <wp:docPr id="13" name="Рисунок 13" descr="особенности раздробленности княже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особенности раздробленности княжест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007" cy="759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512" w:rsidRPr="006C0512" w:rsidRDefault="006C0512" w:rsidP="006C05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2AA" w:rsidRPr="006C0512" w:rsidRDefault="004942AA" w:rsidP="006C05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42AA" w:rsidRPr="006C0512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1C1"/>
    <w:multiLevelType w:val="multilevel"/>
    <w:tmpl w:val="89C0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31102"/>
    <w:rsid w:val="00061FD8"/>
    <w:rsid w:val="000830F7"/>
    <w:rsid w:val="001E3FC0"/>
    <w:rsid w:val="003304EC"/>
    <w:rsid w:val="004942AA"/>
    <w:rsid w:val="006C0512"/>
    <w:rsid w:val="007C1A43"/>
    <w:rsid w:val="00934304"/>
    <w:rsid w:val="00AA04A9"/>
    <w:rsid w:val="00AE402B"/>
    <w:rsid w:val="00B9629A"/>
    <w:rsid w:val="00BA12ED"/>
    <w:rsid w:val="00D7693F"/>
    <w:rsid w:val="00E312FB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2020-02-02T06:53:00Z</dcterms:created>
  <dcterms:modified xsi:type="dcterms:W3CDTF">2020-02-02T06:53:00Z</dcterms:modified>
</cp:coreProperties>
</file>